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45CD" w14:textId="77777777" w:rsidR="00257FFA" w:rsidRDefault="00257FFA" w:rsidP="00257FF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257FFA">
        <w:rPr>
          <w:rFonts w:ascii="Times New Roman" w:eastAsia="Times New Roman" w:hAnsi="Times New Roman" w:cs="Times New Roman"/>
          <w:b/>
          <w:bCs/>
          <w:kern w:val="36"/>
          <w:sz w:val="32"/>
          <w:szCs w:val="32"/>
          <w14:ligatures w14:val="none"/>
        </w:rPr>
        <w:t>Des expositions pour tous cet hiver au Musée des beaux-arts du Canada</w:t>
      </w:r>
    </w:p>
    <w:p w14:paraId="1FDA5538" w14:textId="77777777" w:rsidR="00E27E5D" w:rsidRDefault="00E27E5D" w:rsidP="00E27E5D">
      <w:pPr>
        <w:rPr>
          <w:rStyle w:val="Hyperlink"/>
        </w:rPr>
      </w:pPr>
      <w:r>
        <w:fldChar w:fldCharType="begin"/>
      </w:r>
      <w:r>
        <w:instrText>HYPERLINK "https://www.ledevoir.com/auteur/nicolas-mavrikakis"</w:instrText>
      </w:r>
      <w:r>
        <w:fldChar w:fldCharType="separate"/>
      </w:r>
    </w:p>
    <w:p w14:paraId="1603FF7E" w14:textId="77777777" w:rsidR="00E27E5D" w:rsidRDefault="00E27E5D" w:rsidP="00E27E5D">
      <w:r>
        <w:rPr>
          <w:color w:val="0000FF"/>
          <w:u w:val="single"/>
        </w:rPr>
        <w:t>Nicolas Mavrikakis</w:t>
      </w:r>
    </w:p>
    <w:p w14:paraId="326D3674" w14:textId="77777777" w:rsidR="00E27E5D" w:rsidRDefault="00E27E5D" w:rsidP="00E27E5D">
      <w:pPr>
        <w:rPr>
          <w:color w:val="0000FF"/>
          <w:u w:val="single"/>
        </w:rPr>
      </w:pPr>
      <w:r>
        <w:rPr>
          <w:color w:val="0000FF"/>
          <w:u w:val="single"/>
        </w:rPr>
        <w:pict w14:anchorId="3DF94BB6">
          <v:rect id="_x0000_i1030" style="width:0;height:1.5pt" o:hralign="center" o:hrstd="t" o:hr="t" fillcolor="#a0a0a0" stroked="f"/>
        </w:pict>
      </w:r>
    </w:p>
    <w:p w14:paraId="73B1C27F" w14:textId="465E9065" w:rsidR="00E27E5D" w:rsidRDefault="00E27E5D" w:rsidP="00E27E5D">
      <w:r>
        <w:fldChar w:fldCharType="end"/>
      </w:r>
      <w:r>
        <w:t xml:space="preserve"> </w:t>
      </w:r>
    </w:p>
    <w:p w14:paraId="375D18B8" w14:textId="77777777" w:rsidR="00E27E5D" w:rsidRPr="00257FFA" w:rsidRDefault="00E27E5D" w:rsidP="00257FF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p>
    <w:p w14:paraId="5DE29AC5"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De l’hiver à la ville, en passant par Sylvia Safdie: trois expositions inspirantes à explorer à Ottawa.</w:t>
      </w:r>
    </w:p>
    <w:p w14:paraId="4C1BA7D2" w14:textId="5C01F542"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 xml:space="preserve">Publié le 30 déc. 2025 </w:t>
      </w:r>
    </w:p>
    <w:p w14:paraId="2072D0D3" w14:textId="3C69E330" w:rsidR="00257FFA" w:rsidRPr="00257FFA" w:rsidRDefault="00257FFA" w:rsidP="00257FFA">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257FFA">
        <w:rPr>
          <w:rFonts w:ascii="Times New Roman" w:eastAsia="Times New Roman" w:hAnsi="Times New Roman" w:cs="Times New Roman"/>
          <w:b/>
          <w:bCs/>
          <w:kern w:val="0"/>
          <w:sz w:val="32"/>
          <w:szCs w:val="32"/>
          <w14:ligatures w14:val="none"/>
        </w:rPr>
        <w:t>Sylvia Safdie : 50 ans de création</w:t>
      </w:r>
    </w:p>
    <w:p w14:paraId="6FC1E426"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 xml:space="preserve">Commençons par la mini-rétrospective consacrée à Sylvia Safdie, dont la carrière s’étend sur plus de 50 ans. Dès la fin de ses études en arts, en 1975, son professeur, Patrick Lansley, lui avait proposé d’exposer son travail à l’Université Concordia. « J’allais souvent au Musée Redpath pour y dessiner les diverses formes géologiques exposées et qui m’inspiraient énormément », explique l’artiste. </w:t>
      </w:r>
    </w:p>
    <w:p w14:paraId="7C5A7A2A"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Née au Liban, ayant émigré à Montréal en 1953, Sylvia Safdie a élaboré une œuvre intense, qui s’est révélée porteuse d’une réflexion sur le temps et la mémoire… Mais « certaines choses de la vie ne prennent sens qu’après coup. Sur le moment, on vit les événements sans forcément les comprendre, simplement absorbé par l’expérience. Ce n’est qu’en regardant en arrière que les liens et les significations apparaissent », explique l’artiste.</w:t>
      </w:r>
    </w:p>
    <w:p w14:paraId="360DA0E8"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lastRenderedPageBreak/>
        <w:fldChar w:fldCharType="begin"/>
      </w:r>
      <w:r w:rsidRPr="00257FFA">
        <w:rPr>
          <w:rFonts w:ascii="Times New Roman" w:eastAsia="Times New Roman" w:hAnsi="Times New Roman" w:cs="Times New Roman"/>
          <w:kern w:val="0"/>
          <w14:ligatures w14:val="none"/>
        </w:rPr>
        <w:instrText xml:space="preserve"> INCLUDEPICTURE "https://media1.ledevoir.com/images_galerie/originale_2762634_2074293/image.jpg?width=1920" \* MERGEFORMATINET </w:instrText>
      </w:r>
      <w:r w:rsidRPr="00257FFA">
        <w:rPr>
          <w:rFonts w:ascii="Times New Roman" w:eastAsia="Times New Roman" w:hAnsi="Times New Roman" w:cs="Times New Roman"/>
          <w:kern w:val="0"/>
          <w14:ligatures w14:val="none"/>
        </w:rPr>
        <w:fldChar w:fldCharType="separate"/>
      </w:r>
      <w:r w:rsidRPr="00257FFA">
        <w:rPr>
          <w:rFonts w:ascii="Times New Roman" w:eastAsia="Times New Roman" w:hAnsi="Times New Roman" w:cs="Times New Roman"/>
          <w:noProof/>
          <w:kern w:val="0"/>
          <w14:ligatures w14:val="none"/>
        </w:rPr>
        <w:drawing>
          <wp:inline distT="0" distB="0" distL="0" distR="0" wp14:anchorId="3546E8E3" wp14:editId="355EAEAE">
            <wp:extent cx="5588000" cy="4156971"/>
            <wp:effectExtent l="0" t="0" r="0" b="0"/>
            <wp:docPr id="2029452146" name="Picture 2" descr="L'artiste Sylvia Saf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tiste Sylvia Safd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3438" cy="4161016"/>
                    </a:xfrm>
                    <a:prstGeom prst="rect">
                      <a:avLst/>
                    </a:prstGeom>
                    <a:noFill/>
                    <a:ln>
                      <a:noFill/>
                    </a:ln>
                  </pic:spPr>
                </pic:pic>
              </a:graphicData>
            </a:graphic>
          </wp:inline>
        </w:drawing>
      </w:r>
      <w:r w:rsidRPr="00257FFA">
        <w:rPr>
          <w:rFonts w:ascii="Times New Roman" w:eastAsia="Times New Roman" w:hAnsi="Times New Roman" w:cs="Times New Roman"/>
          <w:kern w:val="0"/>
          <w14:ligatures w14:val="none"/>
        </w:rPr>
        <w:fldChar w:fldCharType="end"/>
      </w:r>
    </w:p>
    <w:p w14:paraId="43E2C3AA"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Photo: Patrick Andrew Boivin L'artiste Sylvia Safdie</w:t>
      </w:r>
    </w:p>
    <w:p w14:paraId="6D79335C"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 Dans mon enfance, en Israël, je vivais sur le mont Carmel, une terre d’une grande richesse. Je passais mon temps à ramasser toutes sortes d’objets — matières organiques, os, pierres, graines — que je conservais dans une sorte de petite grotte non loin de la maison. Très jeune, déjà, j’étais animée par cette fascination pour la nature, ce besoin d’observer, de recueillir, de préserver. Ce geste de collectionneur précoce a profondément marqué mon rapport au monde, raconte-t-elle. J’ai compris un jour que mon atelier n’était, au fond, qu’un prolongement de cette grotte de l’enfance : un refuge pour mes accumulations, un espace de mémoire et de transformation. Car l’essentiel n’est pas de collectionner, mais de donner sens — de voir comment les choses deviennent nôtres, comment on les fait parler autrement, comment on les métamorphose. Dès lors qu’un fragment de nature est extrait de son lieu d’origine, il s’ouvre à une multiplicité de significations. »</w:t>
      </w:r>
    </w:p>
    <w:p w14:paraId="5DB4521F"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lastRenderedPageBreak/>
        <w:fldChar w:fldCharType="begin"/>
      </w:r>
      <w:r w:rsidRPr="00257FFA">
        <w:rPr>
          <w:rFonts w:ascii="Times New Roman" w:eastAsia="Times New Roman" w:hAnsi="Times New Roman" w:cs="Times New Roman"/>
          <w:kern w:val="0"/>
          <w14:ligatures w14:val="none"/>
        </w:rPr>
        <w:instrText xml:space="preserve"> INCLUDEPICTURE "https://media2.ledevoir.com/images_galerie/originale_2762637_2074296/image.jpg?width=1920" \* MERGEFORMATINET </w:instrText>
      </w:r>
      <w:r w:rsidRPr="00257FFA">
        <w:rPr>
          <w:rFonts w:ascii="Times New Roman" w:eastAsia="Times New Roman" w:hAnsi="Times New Roman" w:cs="Times New Roman"/>
          <w:kern w:val="0"/>
          <w14:ligatures w14:val="none"/>
        </w:rPr>
        <w:fldChar w:fldCharType="separate"/>
      </w:r>
      <w:r w:rsidRPr="00257FFA">
        <w:rPr>
          <w:rFonts w:ascii="Times New Roman" w:eastAsia="Times New Roman" w:hAnsi="Times New Roman" w:cs="Times New Roman"/>
          <w:noProof/>
          <w:kern w:val="0"/>
          <w14:ligatures w14:val="none"/>
        </w:rPr>
        <w:drawing>
          <wp:inline distT="0" distB="0" distL="0" distR="0" wp14:anchorId="31D16082" wp14:editId="31ADF15B">
            <wp:extent cx="5943600" cy="3714750"/>
            <wp:effectExtent l="0" t="0" r="0" b="6350"/>
            <wp:docPr id="2084481796" name="Picture 1" descr="Sylvia Safdie, «Assemblages II» (détail), 1986–2025, acier, bronze, pierres, verre, matériaux organiques, ciment fondu et papier, 236 × 538 × 46 cm. Figure dans l’exposition «Sylvia Safdie. Terra». Courtoisie de l’art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lvia Safdie, «Assemblages II» (détail), 1986–2025, acier, bronze, pierres, verre, matériaux organiques, ciment fondu et papier, 236 × 538 × 46 cm. Figure dans l’exposition «Sylvia Safdie. Terra». Courtoisie de l’artis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sidRPr="00257FFA">
        <w:rPr>
          <w:rFonts w:ascii="Times New Roman" w:eastAsia="Times New Roman" w:hAnsi="Times New Roman" w:cs="Times New Roman"/>
          <w:kern w:val="0"/>
          <w14:ligatures w14:val="none"/>
        </w:rPr>
        <w:fldChar w:fldCharType="end"/>
      </w:r>
    </w:p>
    <w:p w14:paraId="69BF5948"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Photo: Simon Belleau Sylvia Safdie, «Assemblages II» (détail), 1986–2025, acier, bronze, pierres, verre, matériaux organiques, ciment fondu et papier, 236 × 538 × 46 cm. Figure dans l’exposition «Sylvia Safdie. Terra». Courtoisie de l’artiste.</w:t>
      </w:r>
    </w:p>
    <w:p w14:paraId="6CD1202E"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 xml:space="preserve">Et son œuvre intitulée </w:t>
      </w:r>
      <w:r w:rsidRPr="00257FFA">
        <w:rPr>
          <w:rFonts w:ascii="Times New Roman" w:eastAsia="Times New Roman" w:hAnsi="Times New Roman" w:cs="Times New Roman"/>
          <w:i/>
          <w:iCs/>
          <w:kern w:val="0"/>
          <w14:ligatures w14:val="none"/>
        </w:rPr>
        <w:t>Assemblages</w:t>
      </w:r>
      <w:r w:rsidRPr="00257FFA">
        <w:rPr>
          <w:rFonts w:ascii="Times New Roman" w:eastAsia="Times New Roman" w:hAnsi="Times New Roman" w:cs="Times New Roman"/>
          <w:kern w:val="0"/>
          <w14:ligatures w14:val="none"/>
        </w:rPr>
        <w:t> </w:t>
      </w:r>
      <w:r w:rsidRPr="00257FFA">
        <w:rPr>
          <w:rFonts w:ascii="Times New Roman" w:eastAsia="Times New Roman" w:hAnsi="Times New Roman" w:cs="Times New Roman"/>
          <w:i/>
          <w:iCs/>
          <w:kern w:val="0"/>
          <w14:ligatures w14:val="none"/>
        </w:rPr>
        <w:t>II</w:t>
      </w:r>
      <w:r w:rsidRPr="00257FFA">
        <w:rPr>
          <w:rFonts w:ascii="Times New Roman" w:eastAsia="Times New Roman" w:hAnsi="Times New Roman" w:cs="Times New Roman"/>
          <w:kern w:val="0"/>
          <w14:ligatures w14:val="none"/>
        </w:rPr>
        <w:t xml:space="preserve"> (1986-2025) composée d’acier, de bronze, de pierres, de verre, de matériaux organiques, de ciment fondu et de papier, incarne tout à fait cela. Tout comme ses </w:t>
      </w:r>
      <w:r w:rsidRPr="00257FFA">
        <w:rPr>
          <w:rFonts w:ascii="Times New Roman" w:eastAsia="Times New Roman" w:hAnsi="Times New Roman" w:cs="Times New Roman"/>
          <w:i/>
          <w:iCs/>
          <w:kern w:val="0"/>
          <w14:ligatures w14:val="none"/>
        </w:rPr>
        <w:t>Têtes</w:t>
      </w:r>
      <w:r w:rsidRPr="00257FFA">
        <w:rPr>
          <w:rFonts w:ascii="Times New Roman" w:eastAsia="Times New Roman" w:hAnsi="Times New Roman" w:cs="Times New Roman"/>
          <w:kern w:val="0"/>
          <w14:ligatures w14:val="none"/>
        </w:rPr>
        <w:t xml:space="preserve"> (1993-2021) ou ses </w:t>
      </w:r>
      <w:r w:rsidRPr="00257FFA">
        <w:rPr>
          <w:rFonts w:ascii="Times New Roman" w:eastAsia="Times New Roman" w:hAnsi="Times New Roman" w:cs="Times New Roman"/>
          <w:i/>
          <w:iCs/>
          <w:kern w:val="0"/>
          <w14:ligatures w14:val="none"/>
        </w:rPr>
        <w:t>Pieds</w:t>
      </w:r>
      <w:r w:rsidRPr="00257FFA">
        <w:rPr>
          <w:rFonts w:ascii="Times New Roman" w:eastAsia="Times New Roman" w:hAnsi="Times New Roman" w:cs="Times New Roman"/>
          <w:kern w:val="0"/>
          <w14:ligatures w14:val="none"/>
        </w:rPr>
        <w:t xml:space="preserve"> (1992-2021), œuvres faites de pierres, d’acier, de bronze et de cire. Ces œuvres, où les pierres semblent mimer des formes humaines, rappellent notre passage sur terre tout en célébrant une temporalité géologique qui nous dépasse.</w:t>
      </w:r>
    </w:p>
    <w:p w14:paraId="2DCC7CAC"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 xml:space="preserve">Les plus </w:t>
      </w:r>
      <w:r w:rsidRPr="00257FFA">
        <w:rPr>
          <w:rFonts w:ascii="Times New Roman" w:eastAsia="Times New Roman" w:hAnsi="Times New Roman" w:cs="Times New Roman"/>
          <w:kern w:val="0"/>
          <w14:ligatures w14:val="none"/>
        </w:rPr>
        <w:br/>
        <w:t>populaires</w:t>
      </w:r>
    </w:p>
    <w:p w14:paraId="18D7A4FC"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hyperlink r:id="rId6" w:history="1">
        <w:r w:rsidRPr="00257FFA">
          <w:rPr>
            <w:rFonts w:ascii="Times New Roman" w:eastAsia="Times New Roman" w:hAnsi="Times New Roman" w:cs="Times New Roman"/>
            <w:color w:val="0000FF"/>
            <w:kern w:val="0"/>
            <w:u w:val="single"/>
            <w14:ligatures w14:val="none"/>
          </w:rPr>
          <w:t xml:space="preserve">Que sait-on de la tragédie à Tumbler Ridge ? </w:t>
        </w:r>
      </w:hyperlink>
    </w:p>
    <w:p w14:paraId="23E10A80"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1</w:t>
      </w:r>
    </w:p>
    <w:p w14:paraId="0B5C97C3" w14:textId="77777777" w:rsidR="00257FFA" w:rsidRPr="00257FFA" w:rsidRDefault="00E27E5D" w:rsidP="00257F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27E5D">
        <w:rPr>
          <w:rFonts w:ascii="Times New Roman" w:eastAsia="Times New Roman" w:hAnsi="Times New Roman" w:cs="Times New Roman"/>
          <w:noProof/>
          <w:kern w:val="0"/>
          <w14:ligatures w14:val="none"/>
        </w:rPr>
        <w:pict w14:anchorId="0F834EF6">
          <v:rect id="_x0000_i1025" alt="" style="width:468pt;height:.05pt;mso-width-percent:0;mso-height-percent:0;mso-width-percent:0;mso-height-percent:0" o:hralign="center" o:hrstd="t" o:hr="t" fillcolor="#a0a0a0" stroked="f"/>
        </w:pict>
      </w:r>
    </w:p>
    <w:p w14:paraId="7A36BD59"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hyperlink r:id="rId7" w:history="1">
        <w:r w:rsidRPr="00257FFA">
          <w:rPr>
            <w:rFonts w:ascii="Times New Roman" w:eastAsia="Times New Roman" w:hAnsi="Times New Roman" w:cs="Times New Roman"/>
            <w:color w:val="0000FF"/>
            <w:kern w:val="0"/>
            <w:u w:val="single"/>
            <w14:ligatures w14:val="none"/>
          </w:rPr>
          <w:t xml:space="preserve">Le putschiste incompétent </w:t>
        </w:r>
      </w:hyperlink>
    </w:p>
    <w:p w14:paraId="210AF14D"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2</w:t>
      </w:r>
    </w:p>
    <w:p w14:paraId="3BD7D517" w14:textId="77777777" w:rsidR="00257FFA" w:rsidRPr="00257FFA" w:rsidRDefault="00E27E5D" w:rsidP="00257F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27E5D">
        <w:rPr>
          <w:rFonts w:ascii="Times New Roman" w:eastAsia="Times New Roman" w:hAnsi="Times New Roman" w:cs="Times New Roman"/>
          <w:noProof/>
          <w:kern w:val="0"/>
          <w14:ligatures w14:val="none"/>
        </w:rPr>
        <w:pict w14:anchorId="3B78E4E5">
          <v:rect id="_x0000_i1026" alt="" style="width:468pt;height:.05pt;mso-width-percent:0;mso-height-percent:0;mso-width-percent:0;mso-height-percent:0" o:hralign="center" o:hrstd="t" o:hr="t" fillcolor="#a0a0a0" stroked="f"/>
        </w:pict>
      </w:r>
    </w:p>
    <w:p w14:paraId="62169D15"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hyperlink r:id="rId8" w:history="1">
        <w:r w:rsidRPr="00257FFA">
          <w:rPr>
            <w:rFonts w:ascii="Times New Roman" w:eastAsia="Times New Roman" w:hAnsi="Times New Roman" w:cs="Times New Roman"/>
            <w:color w:val="0000FF"/>
            <w:kern w:val="0"/>
            <w:u w:val="single"/>
            <w14:ligatures w14:val="none"/>
          </w:rPr>
          <w:t xml:space="preserve">Dix morts dans des fusillades en Colombie-Britannique, Carney suspend son voyage </w:t>
        </w:r>
      </w:hyperlink>
    </w:p>
    <w:p w14:paraId="189524A5"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lastRenderedPageBreak/>
        <w:t>3</w:t>
      </w:r>
    </w:p>
    <w:p w14:paraId="2CAB84A4" w14:textId="77777777" w:rsidR="00257FFA" w:rsidRPr="00257FFA" w:rsidRDefault="00E27E5D" w:rsidP="00257F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27E5D">
        <w:rPr>
          <w:rFonts w:ascii="Times New Roman" w:eastAsia="Times New Roman" w:hAnsi="Times New Roman" w:cs="Times New Roman"/>
          <w:noProof/>
          <w:kern w:val="0"/>
          <w14:ligatures w14:val="none"/>
        </w:rPr>
        <w:pict w14:anchorId="27F20181">
          <v:rect id="_x0000_i1027" alt="" style="width:468pt;height:.05pt;mso-width-percent:0;mso-height-percent:0;mso-width-percent:0;mso-height-percent:0" o:hralign="center" o:hrstd="t" o:hr="t" fillcolor="#a0a0a0" stroked="f"/>
        </w:pict>
      </w:r>
    </w:p>
    <w:p w14:paraId="4B0C51FB"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hyperlink r:id="rId9" w:history="1">
        <w:r w:rsidRPr="00257FFA">
          <w:rPr>
            <w:rFonts w:ascii="Times New Roman" w:eastAsia="Times New Roman" w:hAnsi="Times New Roman" w:cs="Times New Roman"/>
            <w:color w:val="0000FF"/>
            <w:kern w:val="0"/>
            <w:u w:val="single"/>
            <w14:ligatures w14:val="none"/>
          </w:rPr>
          <w:t xml:space="preserve">Un père a abattu ses deux enfants dans la communauté autochtone de Kitigan Zibi </w:t>
        </w:r>
      </w:hyperlink>
    </w:p>
    <w:p w14:paraId="32B1F22F"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4</w:t>
      </w:r>
    </w:p>
    <w:p w14:paraId="6FA4D368" w14:textId="77777777" w:rsidR="00257FFA" w:rsidRPr="00257FFA" w:rsidRDefault="00E27E5D" w:rsidP="00257F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27E5D">
        <w:rPr>
          <w:rFonts w:ascii="Times New Roman" w:eastAsia="Times New Roman" w:hAnsi="Times New Roman" w:cs="Times New Roman"/>
          <w:noProof/>
          <w:kern w:val="0"/>
          <w14:ligatures w14:val="none"/>
        </w:rPr>
        <w:pict w14:anchorId="0A308350">
          <v:rect id="_x0000_i1028" alt="" style="width:468pt;height:.05pt;mso-width-percent:0;mso-height-percent:0;mso-width-percent:0;mso-height-percent:0" o:hralign="center" o:hrstd="t" o:hr="t" fillcolor="#a0a0a0" stroked="f"/>
        </w:pict>
      </w:r>
    </w:p>
    <w:p w14:paraId="214F30EC" w14:textId="77777777" w:rsidR="00257FFA" w:rsidRPr="00257FFA" w:rsidRDefault="00257FFA" w:rsidP="00257FFA">
      <w:pPr>
        <w:spacing w:after="0" w:line="240" w:lineRule="auto"/>
        <w:rPr>
          <w:rFonts w:ascii="Times New Roman" w:eastAsia="Times New Roman" w:hAnsi="Times New Roman" w:cs="Times New Roman"/>
          <w:kern w:val="0"/>
          <w14:ligatures w14:val="none"/>
        </w:rPr>
      </w:pPr>
      <w:hyperlink r:id="rId10" w:history="1">
        <w:r w:rsidRPr="00257FFA">
          <w:rPr>
            <w:rFonts w:ascii="Times New Roman" w:eastAsia="Times New Roman" w:hAnsi="Times New Roman" w:cs="Times New Roman"/>
            <w:color w:val="0000FF"/>
            <w:kern w:val="0"/>
            <w:u w:val="single"/>
            <w14:ligatures w14:val="none"/>
          </w:rPr>
          <w:t xml:space="preserve">À cause d’un climat universitaire «étouffant», des professeurs américains s’exilent en Europe </w:t>
        </w:r>
      </w:hyperlink>
    </w:p>
    <w:p w14:paraId="76149630"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5</w:t>
      </w:r>
    </w:p>
    <w:p w14:paraId="0ED2A215" w14:textId="77777777" w:rsidR="00257FFA" w:rsidRPr="00257FFA" w:rsidRDefault="00E27E5D" w:rsidP="00257F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27E5D">
        <w:rPr>
          <w:rFonts w:ascii="Times New Roman" w:eastAsia="Times New Roman" w:hAnsi="Times New Roman" w:cs="Times New Roman"/>
          <w:noProof/>
          <w:kern w:val="0"/>
          <w14:ligatures w14:val="none"/>
        </w:rPr>
        <w:pict w14:anchorId="022A588D">
          <v:rect id="_x0000_i1029" alt="" style="width:468pt;height:.05pt;mso-width-percent:0;mso-height-percent:0;mso-width-percent:0;mso-height-percent:0" o:hralign="center" o:hrstd="t" o:hr="t" fillcolor="#a0a0a0" stroked="f"/>
        </w:pict>
      </w:r>
    </w:p>
    <w:p w14:paraId="41A0AFCF" w14:textId="77777777" w:rsidR="00257FFA" w:rsidRPr="00257FFA" w:rsidRDefault="00257FFA" w:rsidP="00257FFA">
      <w:pPr>
        <w:spacing w:before="100" w:beforeAutospacing="1" w:after="100" w:afterAutospacing="1" w:line="240" w:lineRule="auto"/>
        <w:rPr>
          <w:rFonts w:ascii="Times New Roman" w:eastAsia="Times New Roman" w:hAnsi="Times New Roman" w:cs="Times New Roman"/>
          <w:kern w:val="0"/>
          <w14:ligatures w14:val="none"/>
        </w:rPr>
      </w:pPr>
      <w:r w:rsidRPr="00257FFA">
        <w:rPr>
          <w:rFonts w:ascii="Times New Roman" w:eastAsia="Times New Roman" w:hAnsi="Times New Roman" w:cs="Times New Roman"/>
          <w:kern w:val="0"/>
          <w14:ligatures w14:val="none"/>
        </w:rPr>
        <w:t>On regrette toutefois que l’installation ne dispose pas d’un espace plus généreux, comme ce fut le cas pour certaines de ses œuvres à la Fonderie Darling en 2021. Cette réserve n’enlève rien à la portée de cette présentation, qui offre un regard substantiel sur une artiste majeure.</w:t>
      </w:r>
    </w:p>
    <w:p w14:paraId="4C856A2C" w14:textId="77777777" w:rsidR="00825B6D" w:rsidRDefault="00825B6D"/>
    <w:sectPr w:rsidR="00825B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A"/>
    <w:rsid w:val="00066F10"/>
    <w:rsid w:val="00257FFA"/>
    <w:rsid w:val="003F1B61"/>
    <w:rsid w:val="00825B6D"/>
    <w:rsid w:val="00C23624"/>
    <w:rsid w:val="00D864E5"/>
    <w:rsid w:val="00E27E5D"/>
    <w:rsid w:val="00FA64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71F5"/>
  <w15:chartTrackingRefBased/>
  <w15:docId w15:val="{3CBE63A0-44F8-3F48-8BA0-9BD905B6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7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7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FFA"/>
    <w:rPr>
      <w:rFonts w:eastAsiaTheme="majorEastAsia" w:cstheme="majorBidi"/>
      <w:color w:val="272727" w:themeColor="text1" w:themeTint="D8"/>
    </w:rPr>
  </w:style>
  <w:style w:type="paragraph" w:styleId="Title">
    <w:name w:val="Title"/>
    <w:basedOn w:val="Normal"/>
    <w:next w:val="Normal"/>
    <w:link w:val="TitleChar"/>
    <w:uiPriority w:val="10"/>
    <w:qFormat/>
    <w:rsid w:val="0025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FFA"/>
    <w:pPr>
      <w:spacing w:before="160"/>
      <w:jc w:val="center"/>
    </w:pPr>
    <w:rPr>
      <w:i/>
      <w:iCs/>
      <w:color w:val="404040" w:themeColor="text1" w:themeTint="BF"/>
    </w:rPr>
  </w:style>
  <w:style w:type="character" w:customStyle="1" w:styleId="QuoteChar">
    <w:name w:val="Quote Char"/>
    <w:basedOn w:val="DefaultParagraphFont"/>
    <w:link w:val="Quote"/>
    <w:uiPriority w:val="29"/>
    <w:rsid w:val="00257FFA"/>
    <w:rPr>
      <w:i/>
      <w:iCs/>
      <w:color w:val="404040" w:themeColor="text1" w:themeTint="BF"/>
    </w:rPr>
  </w:style>
  <w:style w:type="paragraph" w:styleId="ListParagraph">
    <w:name w:val="List Paragraph"/>
    <w:basedOn w:val="Normal"/>
    <w:uiPriority w:val="34"/>
    <w:qFormat/>
    <w:rsid w:val="00257FFA"/>
    <w:pPr>
      <w:ind w:left="720"/>
      <w:contextualSpacing/>
    </w:pPr>
  </w:style>
  <w:style w:type="character" w:styleId="IntenseEmphasis">
    <w:name w:val="Intense Emphasis"/>
    <w:basedOn w:val="DefaultParagraphFont"/>
    <w:uiPriority w:val="21"/>
    <w:qFormat/>
    <w:rsid w:val="00257FFA"/>
    <w:rPr>
      <w:i/>
      <w:iCs/>
      <w:color w:val="0F4761" w:themeColor="accent1" w:themeShade="BF"/>
    </w:rPr>
  </w:style>
  <w:style w:type="paragraph" w:styleId="IntenseQuote">
    <w:name w:val="Intense Quote"/>
    <w:basedOn w:val="Normal"/>
    <w:next w:val="Normal"/>
    <w:link w:val="IntenseQuoteChar"/>
    <w:uiPriority w:val="30"/>
    <w:qFormat/>
    <w:rsid w:val="0025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FFA"/>
    <w:rPr>
      <w:i/>
      <w:iCs/>
      <w:color w:val="0F4761" w:themeColor="accent1" w:themeShade="BF"/>
    </w:rPr>
  </w:style>
  <w:style w:type="character" w:styleId="IntenseReference">
    <w:name w:val="Intense Reference"/>
    <w:basedOn w:val="DefaultParagraphFont"/>
    <w:uiPriority w:val="32"/>
    <w:qFormat/>
    <w:rsid w:val="00257FFA"/>
    <w:rPr>
      <w:b/>
      <w:bCs/>
      <w:smallCaps/>
      <w:color w:val="0F4761" w:themeColor="accent1" w:themeShade="BF"/>
      <w:spacing w:val="5"/>
    </w:rPr>
  </w:style>
  <w:style w:type="paragraph" w:styleId="NormalWeb">
    <w:name w:val="Normal (Web)"/>
    <w:basedOn w:val="Normal"/>
    <w:uiPriority w:val="99"/>
    <w:semiHidden/>
    <w:unhideWhenUsed/>
    <w:rsid w:val="00257F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57FFA"/>
    <w:rPr>
      <w:color w:val="0000FF"/>
      <w:u w:val="single"/>
    </w:rPr>
  </w:style>
  <w:style w:type="character" w:customStyle="1" w:styleId="card-title">
    <w:name w:val="card-title"/>
    <w:basedOn w:val="DefaultParagraphFont"/>
    <w:rsid w:val="00257FFA"/>
  </w:style>
  <w:style w:type="paragraph" w:customStyle="1" w:styleId="card-rang">
    <w:name w:val="card-rang"/>
    <w:basedOn w:val="Normal"/>
    <w:rsid w:val="00257F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ticle-amorce">
    <w:name w:val="article-amorce"/>
    <w:basedOn w:val="Normal"/>
    <w:rsid w:val="00257F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rticle-meta">
    <w:name w:val="article-meta"/>
    <w:basedOn w:val="Normal"/>
    <w:rsid w:val="00257F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27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devoir.com/actualites/955206/tireur-actif-ecole-colombie-britannique-selon-police" TargetMode="External"/><Relationship Id="rId3" Type="http://schemas.openxmlformats.org/officeDocument/2006/relationships/webSettings" Target="webSettings.xml"/><Relationship Id="rId7" Type="http://schemas.openxmlformats.org/officeDocument/2006/relationships/hyperlink" Target="https://www.ledevoir.com/opinion/chroniques/955149/putschiste-incompet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devoir.com/actualites/955275/sait-on-tragedie-tumbler-ridg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ledevoir.com/monde/europe/955146/cause-climat-universitaire-etouffant-professeurs-americains-exilent-europe" TargetMode="External"/><Relationship Id="rId4" Type="http://schemas.openxmlformats.org/officeDocument/2006/relationships/image" Target="media/image1.jpeg"/><Relationship Id="rId9" Type="http://schemas.openxmlformats.org/officeDocument/2006/relationships/hyperlink" Target="https://www.ledevoir.com/actualites/955254/sq-enquete-trois-deces-survenus-communaute-autochtone-kitigan-z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Safdie</dc:creator>
  <cp:keywords/>
  <dc:description/>
  <cp:lastModifiedBy>Sylvia Safdie</cp:lastModifiedBy>
  <cp:revision>2</cp:revision>
  <dcterms:created xsi:type="dcterms:W3CDTF">2026-02-11T16:17:00Z</dcterms:created>
  <dcterms:modified xsi:type="dcterms:W3CDTF">2026-02-11T16:32:00Z</dcterms:modified>
</cp:coreProperties>
</file>